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Кому: ООО «___»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Адрес для ответа (из претензии или Договора): ___</w:t>
      </w:r>
    </w:p>
    <w:p>
      <w:pPr>
        <w:spacing w:after="120"/>
      </w:pP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От: ООО «___»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ИНН ___, ОГРН ___, адрес: ___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Исх. № ___ от «__» __________ 20__ г.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На претензию исх. № ___ от «__» __________ 20__ г., получена «__» __________ 20__ г.</w:t>
      </w:r>
    </w:p>
    <w:p>
      <w:pPr>
        <w:spacing w:after="120"/>
      </w:pPr>
    </w:p>
    <w:p>
      <w:pPr>
        <w:spacing w:after="140" w:line="30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ОТВЕТ НА ПРЕТЕНЗИЮ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ООО «___» рассмотрело претензию по договору № ___ от «__» __________ 20__ г. (далее — Договор), содержащую требования ___ (кратко: уплатить ___ руб. неустойки / устранить недостатки / вернуть аванс).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Требования не признаём по следующим основаниям: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 Обязательство исполнено надлежащим образом: ___ (результат передан «__» __________ 20__ г. по акту № ___, подписанному без замечаний; услуги приняты по УПД № ___).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 Срок был нарушен по обстоятельствам, за которые отвечает ООО «___» (отправитель претензии): ___ (не переданы исходные данные / не обеспечен доступ / не оплачен аванс — письма исх. № ___ от ___). В силу п. 3 ст. 405, ст. 404 и 406 ГК РФ это исключает или уменьшает ответственность.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3. Расчёт неустойки неверен: ___ (неверный период или ставка; неустойка начислена на всю цену договора вместо стоимости неисполненной части; не учтён договорный предел ___ %). Наш контррасчёт — в приложении № 1.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4. (вариант) Требования в части ___ относятся к периоду до «__» __________ 20__ г.; при обращении в суд ООО «___» заявит о пропуске срока исковой давности (ст. 199 ГК РФ).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Предлагаем провести совместную сверку и обсудить спорные позиции ___ (дата, формат встречи). Контактное лицо: ___, тел. ___, e-mail ___.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Приложения: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 Контррасчёт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 Копии документов, подтверждающих доводы: ___ — на __ л.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___________________ / ___________________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(должность, подпись, Ф. И. О.)</w:t>
      </w:r>
    </w:p>
    <w:sectPr>
      <w:footerReference w:type="default" r:id="rId7"/>
      <w:pgSz w:w="11906" w:h="16838" w:orient="portrait"/>
      <w:pgMar w:top="1134" w:right="850" w:bottom="1134" w:left="170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i/>
        <w:iCs/>
        <w:color w:val="808080"/>
        <w:sz w:val="16"/>
        <w:szCs w:val="16"/>
      </w:rPr>
      <w:t xml:space="preserve">Образец подготовлен Cloudwork (cloudwork.ru). Носит информационный характер и не заменяет юридическую консультацию: проверьте условия конкретного договора и действующую редакцию норм.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претензию: мотивированный отказ</dc:title>
  <dc:creator>Cloudwork</dc:creator>
  <dc:description>Направляет получатель претензии — её отправителю. Основание: ст. 309, 310, 404–406 ГК РФ; ч. 5 ст. 4 АПК РФ.</dc:description>
  <cp:lastModifiedBy>Un-named</cp:lastModifiedBy>
  <cp:revision>1</cp:revision>
  <dcterms:created xsi:type="dcterms:W3CDTF">2026-09-10T12:13:28.226Z</dcterms:created>
  <dcterms:modified xsi:type="dcterms:W3CDTF">2026-09-10T12:13:28.226Z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