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Арендодателю: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(по ЕГРЮЛ):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сообщений по договору: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отказе от договора аренды, заключённого на неопределённый срок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ООО «___» (Арендодатель) и ООО «___» (Арендатор) заключён договор аренды № ___ от «__» __________ 20__ г. (далее — Договор), по которому Арендатору передано во временное владение и пользование нежилое помещение площадью ___ кв. м с кадастровым номером ___, расположенное по адресу: ___ (далее — Объект).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заключён на неопределённый срок (вариант: возобновлён на неопределённый срок в порядке п. 2 ст. 621 ГК РФ, поскольку по окончании срока Арендатор продолжил пользоваться Объектом при отсутствии возражений Арендодателя).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Руководствуясь п. 2 ст. 610 и ст. 450.1 ГК РФ, Арендатор заявляет об отказе от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по истечении трёх месяцев со дня доставки настоящего уведомления Арендодателю (для недвижимого имущества; для движимого имущества — одного месяца, если иной срок не установлен Договором). По расчёту Арендатора предполагаемая дата прекращения Договора — «__» __________ 20__ г. Если фактическая дата доставки окажется иной, дата прекращения определяется по правилам п. 2 ст. 610 и ст. 165.1 ГК РФ.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Предлагаем провести осмотр Объекта и подписать акт возврата «__» __________ 20__ г. в __:__ по адресу Объекта. К акту прилагаются фотофиксация состояния Объекта, показания приборов учёта, опись передаваемых ключей, карт доступа и иного имущества.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Просим в срок до «__» __________ 20__ г. направить акт сверки взаиморасчётов отдельно по арендной плате и по переменной части (эксплуатационные и коммунальные платежи), а также возвратить остаток обеспечительного платежа в размере ___ руб. на счёт ___ в срок до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уведомление является односторонним отказом от Договора и не требует согласия Арендодателя; предложением расторгнуть Договор по соглашению сторон оно не является.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Ответственный за осмотр и передачу Объекта: ___, тел. ___, e-mail ___.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 о полномочиях подписанта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Проект акта возврата Объекта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арендатора об отказе от бессрочной аренды</dc:title>
  <dc:creator>Cloudwork</dc:creator>
  <dc:description>Отправляет арендатор — арендодателю. Основание: п. 2 ст. 610, ст. 450.1, ст. 165.1 ГК РФ.</dc:description>
  <cp:lastModifiedBy>Un-named</cp:lastModifiedBy>
  <cp:revision>1</cp:revision>
  <dcterms:created xsi:type="dcterms:W3CDTF">2026-09-29T13:41:42.437Z</dcterms:created>
  <dcterms:modified xsi:type="dcterms:W3CDTF">2026-09-29T13:41:42.437Z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